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Вопросы кандидатского экзамена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научной специальности 5.6.3. Археология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Азелинская и именьковская культуры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Ананьинская культурно-историческая область.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Антропогенез.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Археологии Волжской Булгарии.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Археология Болгара.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Археология средневековой Казани.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Балкано-карпатская металлургическая провинция. Культуры восточного ареала.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Балкано-карпатская металлургическая провинция. Культуры западного ареала.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Великое переселения народов. Гунны, салтово-маяцкая культура.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Гальштадская и латенская культуры.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Древняя Русь по археологичес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ким данным.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Искусство палеолита, мезолита, неолита.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Киммерийцы и культуры предскифского времени. Скифы, периодизация скифской культуры.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Культура текстильной керамики и маклашеевская культура.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Мезолит.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Неолит. Неолитическая революция.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Общая характеристика эпохи железа.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характеристика эпохи камня.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Общая характеристика эпохи раннего металла. Металлургическая провинция, очаг металлургии и очаг металлообработки.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Палеолит.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Поздний бронзовый век, общая характеристика. Абашевская культура.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 и методы археологической науки.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Происхождение восточных славян, археологический аспект.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Пьяноборская и гляденовская культуры.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Ранние и средние сарматы, прохоровская и сусловская культуры.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Ранний бронзовый век в пределах циркумпонтийской металлургической провинции, южный ареал.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Ранний бронзовый век в пределах циркумпонтийской металлургической провинции, северный ареал.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tt-RU"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tt-RU" w:eastAsia="ru-RU"/>
        </w:rPr>
        <w:t>Савроматы и саки, тасмолинская культура.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Средний бронзовый век в пределах циркумпонтийской металлургической провинции.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Cs/>
          <w:sz w:val="24"/>
          <w:szCs w:val="24"/>
          <w:lang w:val="tt-RU"/>
        </w:rPr>
      </w:pPr>
      <w:r>
        <w:rPr>
          <w:rFonts w:cs="Times New Roman" w:ascii="Times New Roman" w:hAnsi="Times New Roman"/>
          <w:bCs/>
          <w:sz w:val="24"/>
          <w:szCs w:val="24"/>
          <w:lang w:val="tt-RU"/>
        </w:rPr>
        <w:t>Срубная культурно-историческая общность, валиковая и луговская культуры.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97083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Pages>1</Pages>
  <Words>194</Words>
  <Characters>1505</Characters>
  <CharactersWithSpaces>1637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2025-11-12T14:28:00Z</dcterms:created>
  <dc:creator>User</dc:creator>
  <dc:description/>
  <dc:language>ru-RU</dc:language>
  <cp:lastModifiedBy>User</cp:lastModifiedBy>
  <dcterms:modified xsi:type="dcterms:W3CDTF">2025-11-12T14:47:00Z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